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C0" w:rsidRDefault="00B26EC0" w:rsidP="000C520F">
      <w:pPr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Список литературы</w:t>
      </w:r>
    </w:p>
    <w:p w:rsidR="00B26EC0" w:rsidRPr="00E45C79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Кольман-Иванов Э.Э. Машины-автоматы и автоматические линии химических производств </w:t>
      </w:r>
      <w:r w:rsidRPr="00050F3B">
        <w:rPr>
          <w:bCs/>
          <w:sz w:val="22"/>
          <w:szCs w:val="22"/>
        </w:rPr>
        <w:t xml:space="preserve">[Текст]: </w:t>
      </w:r>
      <w:r>
        <w:rPr>
          <w:bCs/>
          <w:sz w:val="22"/>
          <w:szCs w:val="22"/>
        </w:rPr>
        <w:t>У</w:t>
      </w:r>
      <w:r w:rsidRPr="00050F3B">
        <w:rPr>
          <w:bCs/>
          <w:sz w:val="22"/>
          <w:szCs w:val="22"/>
        </w:rPr>
        <w:t>чеб</w:t>
      </w:r>
      <w:r>
        <w:rPr>
          <w:bCs/>
          <w:sz w:val="22"/>
          <w:szCs w:val="22"/>
        </w:rPr>
        <w:t xml:space="preserve">ное </w:t>
      </w:r>
      <w:r w:rsidRPr="00050F3B">
        <w:rPr>
          <w:bCs/>
          <w:sz w:val="22"/>
          <w:szCs w:val="22"/>
        </w:rPr>
        <w:t>пособ</w:t>
      </w:r>
      <w:r>
        <w:rPr>
          <w:bCs/>
          <w:sz w:val="22"/>
          <w:szCs w:val="22"/>
        </w:rPr>
        <w:t xml:space="preserve">ие/Ю.И. Гусев. –М.: МГУИЭ, 2003. – 496 с. – </w:t>
      </w:r>
      <w:r>
        <w:rPr>
          <w:bCs/>
          <w:sz w:val="22"/>
          <w:szCs w:val="22"/>
          <w:lang w:val="en-US"/>
        </w:rPr>
        <w:t>ISBN</w:t>
      </w:r>
      <w:r>
        <w:rPr>
          <w:bCs/>
          <w:sz w:val="22"/>
          <w:szCs w:val="22"/>
        </w:rPr>
        <w:t xml:space="preserve"> 5-9513-0024-Х.</w:t>
      </w:r>
    </w:p>
    <w:p w:rsidR="00B26EC0" w:rsidRPr="00E45C79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Шаповалов Ю.Н. Расчет машин-автоматов </w:t>
      </w:r>
      <w:r w:rsidRPr="00050F3B">
        <w:rPr>
          <w:bCs/>
          <w:sz w:val="22"/>
          <w:szCs w:val="22"/>
        </w:rPr>
        <w:t xml:space="preserve">[Текст]: </w:t>
      </w:r>
      <w:r>
        <w:rPr>
          <w:bCs/>
          <w:sz w:val="22"/>
          <w:szCs w:val="22"/>
        </w:rPr>
        <w:t>У</w:t>
      </w:r>
      <w:r w:rsidRPr="00050F3B">
        <w:rPr>
          <w:bCs/>
          <w:sz w:val="22"/>
          <w:szCs w:val="22"/>
        </w:rPr>
        <w:t>чеб</w:t>
      </w:r>
      <w:r>
        <w:rPr>
          <w:bCs/>
          <w:sz w:val="22"/>
          <w:szCs w:val="22"/>
        </w:rPr>
        <w:t xml:space="preserve">ное </w:t>
      </w:r>
      <w:r w:rsidRPr="00050F3B">
        <w:rPr>
          <w:bCs/>
          <w:sz w:val="22"/>
          <w:szCs w:val="22"/>
        </w:rPr>
        <w:t>пособ</w:t>
      </w:r>
      <w:r>
        <w:rPr>
          <w:bCs/>
          <w:sz w:val="22"/>
          <w:szCs w:val="22"/>
        </w:rPr>
        <w:t xml:space="preserve">ие/ Е.Б. Бражников. Воронеж. гос. технол. акад. Воронеж, 1997, 96 с. – </w:t>
      </w:r>
      <w:r>
        <w:rPr>
          <w:bCs/>
          <w:sz w:val="22"/>
          <w:szCs w:val="22"/>
          <w:lang w:val="en-US"/>
        </w:rPr>
        <w:t>ISBN</w:t>
      </w:r>
      <w:r>
        <w:rPr>
          <w:bCs/>
          <w:sz w:val="22"/>
          <w:szCs w:val="22"/>
        </w:rPr>
        <w:t xml:space="preserve"> 5-230-02832-7.</w:t>
      </w:r>
    </w:p>
    <w:p w:rsidR="00B26EC0" w:rsidRPr="00E91B96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Благодарский В.А. Машины-автоматы для упаковки пищевых продуктов </w:t>
      </w:r>
      <w:r w:rsidRPr="00050F3B">
        <w:rPr>
          <w:bCs/>
          <w:sz w:val="22"/>
          <w:szCs w:val="22"/>
        </w:rPr>
        <w:t>[Текст]:</w:t>
      </w:r>
      <w:r>
        <w:rPr>
          <w:bCs/>
          <w:sz w:val="22"/>
          <w:szCs w:val="22"/>
        </w:rPr>
        <w:t xml:space="preserve"> Справочник/Н.С. Колесник, М.С. Зиновьева. –Киев: Техника, 1985. – 227 с.</w:t>
      </w:r>
    </w:p>
    <w:p w:rsidR="00B26EC0" w:rsidRPr="00E45C79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Гидравлика, гидромашины и гидропневмопривод </w:t>
      </w:r>
      <w:r w:rsidRPr="00050F3B">
        <w:rPr>
          <w:bCs/>
          <w:sz w:val="22"/>
          <w:szCs w:val="22"/>
        </w:rPr>
        <w:t>[Текст]:</w:t>
      </w:r>
      <w:r>
        <w:rPr>
          <w:bCs/>
          <w:sz w:val="22"/>
          <w:szCs w:val="22"/>
        </w:rPr>
        <w:t xml:space="preserve"> Учеб. пособие для студ. высш. учеб. заведений/Т.В. Артемьева, Т.М. Лысенко, А.Н. Румянцева, С.П. Стесин; под ред. С.П. Стесина. – 4-е изд., стер. – М.: Издательский центр «Академия», 2008. – 336 с. – </w:t>
      </w:r>
      <w:r>
        <w:rPr>
          <w:bCs/>
          <w:sz w:val="22"/>
          <w:szCs w:val="22"/>
          <w:lang w:val="en-US"/>
        </w:rPr>
        <w:t>ISBN</w:t>
      </w:r>
      <w:r>
        <w:rPr>
          <w:bCs/>
          <w:sz w:val="22"/>
          <w:szCs w:val="22"/>
        </w:rPr>
        <w:t xml:space="preserve"> 978-5-795-5127-7.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 w:rsidRPr="00050F3B">
        <w:rPr>
          <w:bCs/>
          <w:sz w:val="22"/>
          <w:szCs w:val="22"/>
        </w:rPr>
        <w:t>Ким В.С. Конструирование и расчёт механизмов и деталей машин химических и нефтеперерабатывающих производств [Текст]: учеб. пособ. для студентов вузов (гриф УМО)/В.С. Ким, В. А. Самойлов, Н. Н. Торубаров. - М.: Колос С, 2007.-440 с.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Проектирование механических передач </w:t>
      </w:r>
      <w:r w:rsidRPr="00050F3B">
        <w:rPr>
          <w:bCs/>
          <w:sz w:val="22"/>
          <w:szCs w:val="22"/>
        </w:rPr>
        <w:t>[Текст]:</w:t>
      </w:r>
      <w:r>
        <w:rPr>
          <w:bCs/>
          <w:sz w:val="22"/>
          <w:szCs w:val="22"/>
        </w:rPr>
        <w:t xml:space="preserve"> Учебно-справочное пособие для втузов/С.А, Чернавский, Г.А. Снесарев, Б.С. Козинов и др. – 5-е изд., перераб. и доп. – М.: Машиностроение, 1984. -560 с.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Воробьев Е.И. Механика промышленных роботов </w:t>
      </w:r>
      <w:r w:rsidRPr="00050F3B">
        <w:rPr>
          <w:bCs/>
          <w:sz w:val="22"/>
          <w:szCs w:val="22"/>
        </w:rPr>
        <w:t xml:space="preserve">[Текст]: </w:t>
      </w:r>
      <w:r>
        <w:rPr>
          <w:bCs/>
          <w:sz w:val="22"/>
          <w:szCs w:val="22"/>
        </w:rPr>
        <w:t>У</w:t>
      </w:r>
      <w:r w:rsidRPr="00050F3B">
        <w:rPr>
          <w:bCs/>
          <w:sz w:val="22"/>
          <w:szCs w:val="22"/>
        </w:rPr>
        <w:t>чеб</w:t>
      </w:r>
      <w:r>
        <w:rPr>
          <w:bCs/>
          <w:sz w:val="22"/>
          <w:szCs w:val="22"/>
        </w:rPr>
        <w:t xml:space="preserve">. </w:t>
      </w:r>
      <w:r w:rsidRPr="00050F3B">
        <w:rPr>
          <w:bCs/>
          <w:sz w:val="22"/>
          <w:szCs w:val="22"/>
        </w:rPr>
        <w:t>пособ</w:t>
      </w:r>
      <w:r>
        <w:rPr>
          <w:bCs/>
          <w:sz w:val="22"/>
          <w:szCs w:val="22"/>
        </w:rPr>
        <w:t>ие/ О.Д. Егоров, С.А. Попов. В 3 кн. М.: Высш. шк., 1988. -367 с.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Тростянская Е.Б. Сварка пластмасс </w:t>
      </w:r>
      <w:r w:rsidRPr="00050F3B">
        <w:rPr>
          <w:bCs/>
          <w:sz w:val="22"/>
          <w:szCs w:val="22"/>
        </w:rPr>
        <w:t xml:space="preserve">[Текст]: </w:t>
      </w:r>
      <w:r>
        <w:rPr>
          <w:bCs/>
          <w:sz w:val="22"/>
          <w:szCs w:val="22"/>
        </w:rPr>
        <w:t>У</w:t>
      </w:r>
      <w:r w:rsidRPr="00050F3B">
        <w:rPr>
          <w:bCs/>
          <w:sz w:val="22"/>
          <w:szCs w:val="22"/>
        </w:rPr>
        <w:t>чеб</w:t>
      </w:r>
      <w:r>
        <w:rPr>
          <w:bCs/>
          <w:sz w:val="22"/>
          <w:szCs w:val="22"/>
        </w:rPr>
        <w:t xml:space="preserve">ное </w:t>
      </w:r>
      <w:r w:rsidRPr="00050F3B">
        <w:rPr>
          <w:bCs/>
          <w:sz w:val="22"/>
          <w:szCs w:val="22"/>
        </w:rPr>
        <w:t>пособ</w:t>
      </w:r>
      <w:r>
        <w:rPr>
          <w:bCs/>
          <w:sz w:val="22"/>
          <w:szCs w:val="22"/>
        </w:rPr>
        <w:t>ие/Комаров Г.В., Шишкин В.А. – М.: Машиностроение, 1967. -252 с.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Шаповалов Ю.Н. Упаковывание химической продукции </w:t>
      </w:r>
      <w:r w:rsidRPr="00050F3B">
        <w:rPr>
          <w:bCs/>
          <w:sz w:val="22"/>
          <w:szCs w:val="22"/>
        </w:rPr>
        <w:t>[Текст]:</w:t>
      </w:r>
      <w:r>
        <w:rPr>
          <w:bCs/>
          <w:sz w:val="22"/>
          <w:szCs w:val="22"/>
        </w:rPr>
        <w:t>. Л.: Химия, 1983, -128 с.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16516-80. Гидроприводы объемные, пневмоприводы и смазочные системы. Условные проходы [Текст]. – Введ. 1980-07-01. –М.: Изд-во стандартов, 1980.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ГОСТ 13825-80. Гидроприводы объемные и смазочные системы. Номинальные расходы жидкости [Текст]. – Введ. 1980-07-01. –М.: Изд-во стандартов, 1980.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9587-81. Основные нормы взаимозаменяемости. Передачи зубчатые мелкомодульные. Исходный контур [Текст]. – Введ. 1982-01-01. –М.: Изд-во стандартов, 1981.</w:t>
      </w:r>
    </w:p>
    <w:p w:rsidR="00B26EC0" w:rsidRDefault="00B26EC0" w:rsidP="000C520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9563-60. Основные нормы взаимозаменяемости. Колеса зубчатые. Модули [Текст]. – Введ. 1962-07-01. –М.: Изд-во стандартов, 1960.</w:t>
      </w:r>
    </w:p>
    <w:p w:rsidR="00B26EC0" w:rsidRDefault="00B26EC0" w:rsidP="002341E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9484-81. Основные нормы взаимозаменяемости. Резьба трапецеидальная. Профили [Текст]. – Введ. 1982-01-01. –М.: Изд-во стандартов, 1981.</w:t>
      </w:r>
    </w:p>
    <w:p w:rsidR="00B26EC0" w:rsidRDefault="00B26EC0" w:rsidP="006268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8732-78. Трубы стальные безшовные горячедеформированные. Сортамент [Текст]. – Введ. 1979-01-01. –М.: Изд-во стандартов, 1978.</w:t>
      </w:r>
    </w:p>
    <w:p w:rsidR="00B26EC0" w:rsidRDefault="00B26EC0" w:rsidP="006268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6540-68. Гидроцилиндры и пневмоцилиндры. Ряды основных араметров [Текст]. – Введ. 1969-07-01. –М.: Изд-во стандартов, 1968.</w:t>
      </w:r>
    </w:p>
    <w:p w:rsidR="00B26EC0" w:rsidRDefault="00B26EC0" w:rsidP="00AF686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6636-69. Основные нормы взаимозаменяемости. Нормальные линейные размеры [Текст]. – Введ. 1970-01-01. –М.: Изд-во стандартов, 1969.</w:t>
      </w:r>
    </w:p>
    <w:p w:rsidR="00B26EC0" w:rsidRDefault="00B26EC0" w:rsidP="00AF686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3722-81. Подшипники качения. Шарики. Технические условия [Текст]. – Введ. 1981-04-17. –М.: Изд-во стандартов, 1981.</w:t>
      </w:r>
    </w:p>
    <w:p w:rsidR="00B26EC0" w:rsidRDefault="00B26EC0" w:rsidP="00B77B95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right="88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ГОСТ 2.770-68.ЕСКД. Обозначения условные графические в схемах. Элементы кинематики [Текст]. – Введ. 1971-01-01. –М.: Изд-во стандартов, 1969.</w:t>
      </w:r>
    </w:p>
    <w:p w:rsidR="00B26EC0" w:rsidRPr="00050F3B" w:rsidRDefault="00B26EC0" w:rsidP="00B77B95">
      <w:pPr>
        <w:suppressAutoHyphens/>
        <w:autoSpaceDE w:val="0"/>
        <w:autoSpaceDN w:val="0"/>
        <w:adjustRightInd w:val="0"/>
        <w:spacing w:after="0" w:line="240" w:lineRule="auto"/>
        <w:ind w:right="88"/>
        <w:jc w:val="both"/>
        <w:rPr>
          <w:bCs/>
          <w:sz w:val="22"/>
          <w:szCs w:val="22"/>
        </w:rPr>
      </w:pPr>
    </w:p>
    <w:p w:rsidR="00B26EC0" w:rsidRPr="007543F3" w:rsidRDefault="00B26EC0" w:rsidP="007543F3">
      <w:pPr>
        <w:spacing w:line="240" w:lineRule="auto"/>
        <w:rPr>
          <w:sz w:val="22"/>
          <w:szCs w:val="22"/>
        </w:rPr>
      </w:pPr>
    </w:p>
    <w:sectPr w:rsidR="00B26EC0" w:rsidRPr="007543F3" w:rsidSect="00E300F3">
      <w:footerReference w:type="even" r:id="rId7"/>
      <w:footerReference w:type="default" r:id="rId8"/>
      <w:pgSz w:w="8391" w:h="11907" w:code="11"/>
      <w:pgMar w:top="1134" w:right="1077" w:bottom="1361" w:left="1077" w:header="708" w:footer="708" w:gutter="0"/>
      <w:pgNumType w:start="98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EC0" w:rsidRDefault="00B26EC0">
      <w:r>
        <w:separator/>
      </w:r>
    </w:p>
  </w:endnote>
  <w:endnote w:type="continuationSeparator" w:id="0">
    <w:p w:rsidR="00B26EC0" w:rsidRDefault="00B26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C0" w:rsidRDefault="00B26EC0" w:rsidP="002A4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6EC0" w:rsidRDefault="00B26EC0" w:rsidP="00E566B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C0" w:rsidRDefault="00B26EC0" w:rsidP="002A4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99</w:t>
    </w:r>
    <w:r>
      <w:rPr>
        <w:rStyle w:val="PageNumber"/>
      </w:rPr>
      <w:fldChar w:fldCharType="end"/>
    </w:r>
  </w:p>
  <w:p w:rsidR="00B26EC0" w:rsidRDefault="00B26EC0" w:rsidP="00E566B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EC0" w:rsidRDefault="00B26EC0">
      <w:r>
        <w:separator/>
      </w:r>
    </w:p>
  </w:footnote>
  <w:footnote w:type="continuationSeparator" w:id="0">
    <w:p w:rsidR="00B26EC0" w:rsidRDefault="00B26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8220F"/>
    <w:multiLevelType w:val="hybridMultilevel"/>
    <w:tmpl w:val="7EA2A78A"/>
    <w:lvl w:ilvl="0" w:tplc="775C65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3F3"/>
    <w:rsid w:val="00050F3B"/>
    <w:rsid w:val="000537BD"/>
    <w:rsid w:val="0006067E"/>
    <w:rsid w:val="000C520F"/>
    <w:rsid w:val="001C0921"/>
    <w:rsid w:val="001F1B45"/>
    <w:rsid w:val="002341ED"/>
    <w:rsid w:val="002A4EC2"/>
    <w:rsid w:val="0034088A"/>
    <w:rsid w:val="004E1476"/>
    <w:rsid w:val="00607244"/>
    <w:rsid w:val="0062686B"/>
    <w:rsid w:val="00632883"/>
    <w:rsid w:val="0073489B"/>
    <w:rsid w:val="007543F3"/>
    <w:rsid w:val="00864A27"/>
    <w:rsid w:val="008C6B98"/>
    <w:rsid w:val="00907551"/>
    <w:rsid w:val="0097617D"/>
    <w:rsid w:val="00A41A3A"/>
    <w:rsid w:val="00AF6865"/>
    <w:rsid w:val="00B26EC0"/>
    <w:rsid w:val="00B77B95"/>
    <w:rsid w:val="00E300F3"/>
    <w:rsid w:val="00E45C79"/>
    <w:rsid w:val="00E566B6"/>
    <w:rsid w:val="00E91B96"/>
    <w:rsid w:val="00ED637A"/>
    <w:rsid w:val="00F363BD"/>
    <w:rsid w:val="00FB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89B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566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E566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434</Words>
  <Characters>2477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МАХП</dc:creator>
  <cp:keywords/>
  <dc:description/>
  <cp:lastModifiedBy>s</cp:lastModifiedBy>
  <cp:revision>12</cp:revision>
  <dcterms:created xsi:type="dcterms:W3CDTF">2012-03-02T07:09:00Z</dcterms:created>
  <dcterms:modified xsi:type="dcterms:W3CDTF">2012-06-26T22:22:00Z</dcterms:modified>
</cp:coreProperties>
</file>